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030C9" w:rsidRDefault="00B030C9" w:rsidP="00B030C9">
      <w:pPr>
        <w:spacing w:after="64" w:line="240" w:lineRule="auto"/>
        <w:jc w:val="both"/>
        <w:rPr>
          <w:rFonts w:ascii="Arial" w:eastAsia="Times New Roman" w:hAnsi="Arial" w:cs="Arial"/>
          <w:b/>
          <w:sz w:val="18"/>
          <w:szCs w:val="24"/>
          <w:lang w:eastAsia="es-ES"/>
        </w:rPr>
      </w:pPr>
    </w:p>
    <w:p w:rsidR="00215110" w:rsidRPr="00215110" w:rsidRDefault="00215110" w:rsidP="00215110">
      <w:pPr>
        <w:spacing w:after="50" w:line="240" w:lineRule="auto"/>
        <w:ind w:firstLine="288"/>
        <w:jc w:val="both"/>
        <w:rPr>
          <w:rFonts w:ascii="Arial" w:eastAsia="Times New Roman" w:hAnsi="Arial" w:cs="Arial"/>
          <w:sz w:val="18"/>
          <w:szCs w:val="20"/>
          <w:lang w:val="es-ES" w:eastAsia="es-ES"/>
        </w:rPr>
      </w:pPr>
      <w:r w:rsidRPr="00215110">
        <w:rPr>
          <w:rFonts w:ascii="Arial" w:eastAsia="Times New Roman" w:hAnsi="Arial" w:cs="Arial"/>
          <w:b/>
          <w:sz w:val="18"/>
          <w:szCs w:val="20"/>
          <w:lang w:val="es-ES" w:eastAsia="es-ES"/>
        </w:rPr>
        <w:t>Artículo 24.-</w:t>
      </w:r>
      <w:r w:rsidRPr="00215110">
        <w:rPr>
          <w:rFonts w:ascii="Arial" w:eastAsia="Times New Roman" w:hAnsi="Arial" w:cs="Arial"/>
          <w:sz w:val="18"/>
          <w:szCs w:val="20"/>
          <w:lang w:val="es-ES" w:eastAsia="es-ES"/>
        </w:rPr>
        <w:t xml:space="preserve"> </w:t>
      </w:r>
      <w:r w:rsidRPr="00215110">
        <w:rPr>
          <w:rFonts w:ascii="Arial" w:eastAsia="Times New Roman" w:hAnsi="Arial" w:cs="Arial"/>
          <w:sz w:val="18"/>
          <w:szCs w:val="20"/>
          <w:lang w:val="es-ES_tradnl" w:eastAsia="es-ES"/>
        </w:rPr>
        <w:t>Las dependencias y entidades sólo iniciarán la ejecución de obras o servicios, ya sea por administración directa o por contrato, cuando:</w:t>
      </w:r>
    </w:p>
    <w:p w:rsidR="00215110" w:rsidRPr="00215110" w:rsidRDefault="00215110" w:rsidP="00215110">
      <w:pPr>
        <w:spacing w:after="58" w:line="240" w:lineRule="auto"/>
        <w:ind w:left="864" w:hanging="576"/>
        <w:jc w:val="both"/>
        <w:rPr>
          <w:rFonts w:ascii="Arial" w:eastAsia="Times New Roman" w:hAnsi="Arial" w:cs="Arial"/>
          <w:sz w:val="18"/>
          <w:szCs w:val="20"/>
          <w:lang w:val="es-ES_tradnl" w:eastAsia="es-ES"/>
        </w:rPr>
      </w:pPr>
      <w:r w:rsidRPr="00215110">
        <w:rPr>
          <w:rFonts w:ascii="Arial" w:eastAsia="Times New Roman" w:hAnsi="Arial" w:cs="Arial"/>
          <w:b/>
          <w:sz w:val="18"/>
          <w:szCs w:val="20"/>
          <w:lang w:val="es-ES_tradnl" w:eastAsia="es-ES"/>
        </w:rPr>
        <w:t>I.</w:t>
      </w:r>
      <w:r w:rsidRPr="00215110">
        <w:rPr>
          <w:rFonts w:ascii="Arial" w:eastAsia="Times New Roman" w:hAnsi="Arial" w:cs="Arial"/>
          <w:b/>
          <w:sz w:val="18"/>
          <w:szCs w:val="20"/>
          <w:lang w:val="es-ES_tradnl" w:eastAsia="es-ES"/>
        </w:rPr>
        <w:tab/>
      </w:r>
      <w:r w:rsidRPr="00215110">
        <w:rPr>
          <w:rFonts w:ascii="Arial" w:eastAsia="Times New Roman" w:hAnsi="Arial" w:cs="Arial"/>
          <w:sz w:val="18"/>
          <w:szCs w:val="20"/>
          <w:lang w:val="es-ES_tradnl" w:eastAsia="es-ES"/>
        </w:rPr>
        <w:t xml:space="preserve">Cuenten, dependiendo del tipo de contrato, con los estudios y proyectos de arquitectura e ingeniería; las especificaciones técnicas generales y particulares y las normas de calidad correspondientes; el presupuesto de obra total y, en su caso, para cada ejercicio presupuestario; </w:t>
      </w:r>
      <w:r w:rsidRPr="00215110">
        <w:rPr>
          <w:rFonts w:ascii="Arial" w:eastAsia="Times New Roman" w:hAnsi="Arial" w:cs="Arial"/>
          <w:b/>
          <w:i/>
          <w:sz w:val="18"/>
          <w:szCs w:val="20"/>
          <w:u w:val="single"/>
          <w:lang w:val="es-ES_tradnl" w:eastAsia="es-ES"/>
        </w:rPr>
        <w:t>el programa de ejecución convenido</w:t>
      </w:r>
      <w:r w:rsidRPr="00215110">
        <w:rPr>
          <w:rFonts w:ascii="Arial" w:eastAsia="Times New Roman" w:hAnsi="Arial" w:cs="Arial"/>
          <w:sz w:val="18"/>
          <w:szCs w:val="20"/>
          <w:lang w:val="es-ES_tradnl" w:eastAsia="es-ES"/>
        </w:rPr>
        <w:t>, los programas de suministro de materiales, mano de obra y maquinaria y equipo y, en su caso, de equipo de instalación permanente, ya sea que éstos sean proporcionados por la convocante o los contratistas. Tratándose de servicios se deberá contar con los términos de referencia; los programas de prestación de servicios; la plantilla y organigrama del personal, y el presupuesto de los trabajos;</w:t>
      </w:r>
    </w:p>
    <w:p w:rsidR="00215110" w:rsidRPr="00215110" w:rsidRDefault="00215110" w:rsidP="00215110">
      <w:pPr>
        <w:spacing w:after="58" w:line="240" w:lineRule="auto"/>
        <w:ind w:left="864" w:hanging="576"/>
        <w:jc w:val="both"/>
        <w:rPr>
          <w:rFonts w:ascii="Arial" w:eastAsia="Times New Roman" w:hAnsi="Arial" w:cs="Arial"/>
          <w:sz w:val="18"/>
          <w:szCs w:val="20"/>
          <w:lang w:val="es-ES_tradnl" w:eastAsia="es-ES"/>
        </w:rPr>
      </w:pPr>
      <w:r w:rsidRPr="00215110">
        <w:rPr>
          <w:rFonts w:ascii="Arial" w:eastAsia="Times New Roman" w:hAnsi="Arial" w:cs="Arial"/>
          <w:b/>
          <w:sz w:val="18"/>
          <w:szCs w:val="20"/>
          <w:lang w:val="es-ES_tradnl" w:eastAsia="es-ES"/>
        </w:rPr>
        <w:t>II.</w:t>
      </w:r>
      <w:r w:rsidRPr="00215110">
        <w:rPr>
          <w:rFonts w:ascii="Arial" w:eastAsia="Times New Roman" w:hAnsi="Arial" w:cs="Arial"/>
          <w:b/>
          <w:sz w:val="18"/>
          <w:szCs w:val="20"/>
          <w:lang w:val="es-ES_tradnl" w:eastAsia="es-ES"/>
        </w:rPr>
        <w:tab/>
      </w:r>
      <w:r w:rsidRPr="00215110">
        <w:rPr>
          <w:rFonts w:ascii="Arial" w:eastAsia="Times New Roman" w:hAnsi="Arial" w:cs="Arial"/>
          <w:sz w:val="18"/>
          <w:szCs w:val="20"/>
          <w:lang w:val="es-ES_tradnl" w:eastAsia="es-ES"/>
        </w:rPr>
        <w:t>Se haya garantizado y formalizado el contrato o el acuerdo de ejecución por administración directa, y</w:t>
      </w:r>
    </w:p>
    <w:p w:rsidR="00215110" w:rsidRPr="00215110" w:rsidRDefault="00215110" w:rsidP="00215110">
      <w:pPr>
        <w:spacing w:after="58" w:line="240" w:lineRule="auto"/>
        <w:ind w:left="864" w:hanging="576"/>
        <w:jc w:val="both"/>
        <w:rPr>
          <w:rFonts w:ascii="Arial" w:eastAsia="Times New Roman" w:hAnsi="Arial" w:cs="Arial"/>
          <w:sz w:val="18"/>
          <w:szCs w:val="20"/>
          <w:lang w:val="es-ES_tradnl" w:eastAsia="es-ES"/>
        </w:rPr>
      </w:pPr>
      <w:r w:rsidRPr="00215110">
        <w:rPr>
          <w:rFonts w:ascii="Arial" w:eastAsia="Times New Roman" w:hAnsi="Arial" w:cs="Arial"/>
          <w:b/>
          <w:sz w:val="18"/>
          <w:szCs w:val="20"/>
          <w:lang w:val="es-ES_tradnl" w:eastAsia="es-ES"/>
        </w:rPr>
        <w:t>III.</w:t>
      </w:r>
      <w:r w:rsidRPr="00215110">
        <w:rPr>
          <w:rFonts w:ascii="Arial" w:eastAsia="Times New Roman" w:hAnsi="Arial" w:cs="Arial"/>
          <w:b/>
          <w:sz w:val="18"/>
          <w:szCs w:val="20"/>
          <w:lang w:val="es-ES_tradnl" w:eastAsia="es-ES"/>
        </w:rPr>
        <w:tab/>
      </w:r>
      <w:r w:rsidRPr="00215110">
        <w:rPr>
          <w:rFonts w:ascii="Arial" w:eastAsia="Times New Roman" w:hAnsi="Arial" w:cs="Arial"/>
          <w:sz w:val="18"/>
          <w:szCs w:val="20"/>
          <w:lang w:val="es-ES_tradnl" w:eastAsia="es-ES"/>
        </w:rPr>
        <w:t>Se haya designado por escrito a las personas que se encargarán de la residencia y de la superintendencia del contratista.</w:t>
      </w:r>
    </w:p>
    <w:p w:rsidR="00B030C9" w:rsidRDefault="00215110" w:rsidP="00215110">
      <w:pPr>
        <w:spacing w:after="64" w:line="240" w:lineRule="auto"/>
        <w:jc w:val="both"/>
        <w:rPr>
          <w:rFonts w:ascii="Arial" w:eastAsia="Times New Roman" w:hAnsi="Arial" w:cs="Arial"/>
          <w:b/>
          <w:sz w:val="18"/>
          <w:szCs w:val="24"/>
          <w:lang w:eastAsia="es-ES"/>
        </w:rPr>
      </w:pPr>
      <w:r w:rsidRPr="00215110">
        <w:rPr>
          <w:rFonts w:ascii="Times New Roman" w:eastAsia="Times New Roman" w:hAnsi="Times New Roman" w:cs="Times New Roman"/>
          <w:sz w:val="24"/>
          <w:szCs w:val="24"/>
          <w:lang w:val="es-ES_tradnl" w:eastAsia="es-ES"/>
        </w:rPr>
        <w:t>En la realización de los trabajos se deberán prever los impactos económicos, sociales y ecológicos que se originen con su ejecución. De realizarse dentro de un centro de población o cerca de él, los trabajos deberán ser acordes con los programas de desarrollo urbano que determine la ley de la materia, debiendo contar para ello con las autorizaciones correspondientes</w:t>
      </w:r>
    </w:p>
    <w:p w:rsidR="00215110" w:rsidRDefault="00215110" w:rsidP="00215110">
      <w:pPr>
        <w:spacing w:after="50" w:line="226" w:lineRule="exact"/>
        <w:ind w:firstLine="288"/>
        <w:jc w:val="both"/>
        <w:rPr>
          <w:rFonts w:ascii="Arial" w:eastAsia="Times New Roman" w:hAnsi="Arial" w:cs="Arial"/>
          <w:b/>
          <w:sz w:val="18"/>
          <w:szCs w:val="20"/>
          <w:lang w:val="es-ES" w:eastAsia="es-ES"/>
        </w:rPr>
      </w:pPr>
    </w:p>
    <w:p w:rsidR="00215110" w:rsidRPr="00215110" w:rsidRDefault="00215110" w:rsidP="00215110">
      <w:pPr>
        <w:spacing w:after="50" w:line="226" w:lineRule="exact"/>
        <w:ind w:firstLine="288"/>
        <w:jc w:val="both"/>
        <w:rPr>
          <w:rFonts w:ascii="Arial" w:eastAsia="Times New Roman" w:hAnsi="Arial" w:cs="Arial"/>
          <w:sz w:val="18"/>
          <w:szCs w:val="20"/>
          <w:lang w:val="es-ES_tradnl" w:eastAsia="es-ES"/>
        </w:rPr>
      </w:pPr>
      <w:r w:rsidRPr="00215110">
        <w:rPr>
          <w:rFonts w:ascii="Arial" w:eastAsia="Times New Roman" w:hAnsi="Arial" w:cs="Arial"/>
          <w:b/>
          <w:sz w:val="18"/>
          <w:szCs w:val="20"/>
          <w:lang w:val="es-ES" w:eastAsia="es-ES"/>
        </w:rPr>
        <w:t>Artículo 45.-</w:t>
      </w:r>
      <w:r w:rsidRPr="00215110">
        <w:rPr>
          <w:rFonts w:ascii="Arial" w:eastAsia="Times New Roman" w:hAnsi="Arial" w:cs="Arial"/>
          <w:sz w:val="18"/>
          <w:szCs w:val="20"/>
          <w:lang w:val="es-ES" w:eastAsia="es-ES"/>
        </w:rPr>
        <w:t xml:space="preserve"> </w:t>
      </w:r>
      <w:r w:rsidRPr="00215110">
        <w:rPr>
          <w:rFonts w:ascii="Arial" w:eastAsia="Times New Roman" w:hAnsi="Arial" w:cs="Arial"/>
          <w:sz w:val="18"/>
          <w:szCs w:val="20"/>
          <w:lang w:val="es-ES_tradnl" w:eastAsia="es-ES"/>
        </w:rPr>
        <w:t>Además de los documentos referidos en el artículo 44 de este Reglamento, las dependencias y entidades, atendiendo a las características, complejidad y magnitud de los trabajos, requerirán:</w:t>
      </w:r>
    </w:p>
    <w:p w:rsidR="00215110" w:rsidRPr="00215110" w:rsidRDefault="00215110" w:rsidP="00215110">
      <w:pPr>
        <w:tabs>
          <w:tab w:val="left" w:pos="720"/>
        </w:tabs>
        <w:spacing w:after="50" w:line="226" w:lineRule="exact"/>
        <w:ind w:left="720" w:hanging="432"/>
        <w:jc w:val="both"/>
        <w:rPr>
          <w:rFonts w:ascii="Arial" w:eastAsia="Times New Roman" w:hAnsi="Arial" w:cs="Arial"/>
          <w:sz w:val="18"/>
          <w:szCs w:val="18"/>
          <w:lang w:val="es-ES" w:eastAsia="es-ES"/>
        </w:rPr>
      </w:pPr>
      <w:r w:rsidRPr="00215110">
        <w:rPr>
          <w:rFonts w:ascii="Arial" w:eastAsia="Times New Roman" w:hAnsi="Arial" w:cs="Arial"/>
          <w:b/>
          <w:sz w:val="18"/>
          <w:szCs w:val="18"/>
          <w:lang w:val="es-ES" w:eastAsia="es-ES"/>
        </w:rPr>
        <w:t>A.</w:t>
      </w:r>
      <w:r w:rsidRPr="00215110">
        <w:rPr>
          <w:rFonts w:ascii="Arial" w:eastAsia="Times New Roman" w:hAnsi="Arial" w:cs="Arial"/>
          <w:b/>
          <w:sz w:val="18"/>
          <w:szCs w:val="18"/>
          <w:lang w:val="es-ES" w:eastAsia="es-ES"/>
        </w:rPr>
        <w:tab/>
      </w:r>
      <w:r w:rsidRPr="00215110">
        <w:rPr>
          <w:rFonts w:ascii="Arial" w:eastAsia="Times New Roman" w:hAnsi="Arial" w:cs="Arial"/>
          <w:sz w:val="18"/>
          <w:szCs w:val="18"/>
          <w:lang w:val="es-ES" w:eastAsia="es-ES"/>
        </w:rPr>
        <w:t>Tratándose de obras cuyas condiciones de pago sean sobre la base de precios unitarios:</w:t>
      </w:r>
    </w:p>
    <w:p w:rsidR="00215110" w:rsidRDefault="00215110" w:rsidP="00215110">
      <w:pPr>
        <w:spacing w:after="50" w:line="226" w:lineRule="exact"/>
        <w:ind w:left="1296" w:hanging="576"/>
        <w:jc w:val="both"/>
        <w:rPr>
          <w:rFonts w:ascii="Arial" w:eastAsia="Times New Roman" w:hAnsi="Arial" w:cs="Arial"/>
          <w:b/>
          <w:sz w:val="18"/>
          <w:szCs w:val="24"/>
          <w:lang w:val="es-ES" w:eastAsia="es-ES"/>
        </w:rPr>
      </w:pPr>
    </w:p>
    <w:p w:rsidR="00215110" w:rsidRPr="00215110" w:rsidRDefault="00215110" w:rsidP="00215110">
      <w:pPr>
        <w:spacing w:after="50" w:line="226" w:lineRule="exact"/>
        <w:ind w:left="1296" w:hanging="576"/>
        <w:jc w:val="both"/>
        <w:rPr>
          <w:rFonts w:ascii="Arial" w:eastAsia="Times New Roman" w:hAnsi="Arial" w:cs="Arial"/>
          <w:sz w:val="18"/>
          <w:szCs w:val="24"/>
          <w:lang w:val="es-ES" w:eastAsia="es-ES"/>
        </w:rPr>
      </w:pPr>
      <w:r w:rsidRPr="00215110">
        <w:rPr>
          <w:rFonts w:ascii="Arial" w:eastAsia="Times New Roman" w:hAnsi="Arial" w:cs="Arial"/>
          <w:b/>
          <w:sz w:val="18"/>
          <w:szCs w:val="24"/>
          <w:lang w:val="es-ES" w:eastAsia="es-ES"/>
        </w:rPr>
        <w:t>X.</w:t>
      </w:r>
      <w:r w:rsidRPr="00215110">
        <w:rPr>
          <w:rFonts w:ascii="Arial" w:eastAsia="Times New Roman" w:hAnsi="Arial" w:cs="Arial"/>
          <w:b/>
          <w:sz w:val="18"/>
          <w:szCs w:val="24"/>
          <w:lang w:val="es-ES" w:eastAsia="es-ES"/>
        </w:rPr>
        <w:tab/>
      </w:r>
      <w:r w:rsidRPr="00215110">
        <w:rPr>
          <w:rFonts w:ascii="Arial" w:eastAsia="Times New Roman" w:hAnsi="Arial" w:cs="Arial"/>
          <w:b/>
          <w:i/>
          <w:sz w:val="18"/>
          <w:szCs w:val="24"/>
          <w:u w:val="single"/>
          <w:lang w:val="es-ES" w:eastAsia="es-ES"/>
        </w:rPr>
        <w:t>Programa de ejecución convenido</w:t>
      </w:r>
      <w:r w:rsidRPr="00215110">
        <w:rPr>
          <w:rFonts w:ascii="Arial" w:eastAsia="Times New Roman" w:hAnsi="Arial" w:cs="Arial"/>
          <w:sz w:val="18"/>
          <w:szCs w:val="24"/>
          <w:lang w:val="es-ES" w:eastAsia="es-ES"/>
        </w:rPr>
        <w:t xml:space="preserve"> conforme al catálogo de conceptos con sus erogaciones, calendarizado y cuantificado de acuerdo a los periodos determinados por la convocante, dividido en partidas y </w:t>
      </w:r>
      <w:proofErr w:type="spellStart"/>
      <w:r w:rsidRPr="00215110">
        <w:rPr>
          <w:rFonts w:ascii="Arial" w:eastAsia="Times New Roman" w:hAnsi="Arial" w:cs="Arial"/>
          <w:sz w:val="18"/>
          <w:szCs w:val="24"/>
          <w:lang w:val="es-ES" w:eastAsia="es-ES"/>
        </w:rPr>
        <w:t>subpartidas</w:t>
      </w:r>
      <w:proofErr w:type="spellEnd"/>
      <w:r w:rsidRPr="00215110">
        <w:rPr>
          <w:rFonts w:ascii="Arial" w:eastAsia="Times New Roman" w:hAnsi="Arial" w:cs="Arial"/>
          <w:sz w:val="18"/>
          <w:szCs w:val="24"/>
          <w:lang w:val="es-ES" w:eastAsia="es-ES"/>
        </w:rPr>
        <w:t>, del total de los conceptos de trabajo, utilizando preferentemente diagramas de barras, o bien, redes de actividades con ruta crítica, y</w:t>
      </w:r>
    </w:p>
    <w:p w:rsidR="00215110" w:rsidRDefault="00215110" w:rsidP="00594411">
      <w:pPr>
        <w:spacing w:after="50" w:line="226" w:lineRule="exact"/>
        <w:ind w:firstLine="288"/>
        <w:jc w:val="both"/>
        <w:rPr>
          <w:rFonts w:ascii="Arial" w:eastAsia="Times New Roman" w:hAnsi="Arial" w:cs="Arial"/>
          <w:b/>
          <w:sz w:val="18"/>
          <w:szCs w:val="20"/>
          <w:lang w:val="es-ES" w:eastAsia="es-ES"/>
        </w:rPr>
      </w:pPr>
    </w:p>
    <w:p w:rsidR="00594411" w:rsidRPr="00594411" w:rsidRDefault="00594411" w:rsidP="00594411">
      <w:pPr>
        <w:tabs>
          <w:tab w:val="left" w:pos="720"/>
        </w:tabs>
        <w:spacing w:after="24" w:line="198" w:lineRule="exact"/>
        <w:ind w:left="720" w:hanging="432"/>
        <w:jc w:val="both"/>
        <w:rPr>
          <w:rFonts w:ascii="Arial" w:eastAsia="Times New Roman" w:hAnsi="Arial" w:cs="Arial"/>
          <w:sz w:val="18"/>
          <w:szCs w:val="18"/>
          <w:lang w:val="es-ES" w:eastAsia="es-ES"/>
        </w:rPr>
      </w:pPr>
      <w:bookmarkStart w:id="0" w:name="_GoBack"/>
      <w:bookmarkEnd w:id="0"/>
      <w:r w:rsidRPr="00594411">
        <w:rPr>
          <w:rFonts w:ascii="Arial" w:eastAsia="Times New Roman" w:hAnsi="Arial" w:cs="Arial"/>
          <w:b/>
          <w:sz w:val="18"/>
          <w:szCs w:val="18"/>
          <w:lang w:val="es-ES" w:eastAsia="es-ES"/>
        </w:rPr>
        <w:t>B.</w:t>
      </w:r>
      <w:r w:rsidRPr="00594411">
        <w:rPr>
          <w:rFonts w:ascii="Arial" w:eastAsia="Times New Roman" w:hAnsi="Arial" w:cs="Arial"/>
          <w:sz w:val="18"/>
          <w:szCs w:val="18"/>
          <w:lang w:val="es-ES" w:eastAsia="es-ES"/>
        </w:rPr>
        <w:tab/>
        <w:t>Tratándose de obras cuyas condiciones de pago sean a precio alzado:</w:t>
      </w:r>
    </w:p>
    <w:p w:rsidR="00594411" w:rsidRPr="00594411" w:rsidRDefault="00594411" w:rsidP="00594411">
      <w:pPr>
        <w:spacing w:after="24" w:line="198" w:lineRule="exact"/>
        <w:ind w:left="1296" w:hanging="576"/>
        <w:jc w:val="both"/>
        <w:rPr>
          <w:rFonts w:ascii="Arial" w:eastAsia="Times New Roman" w:hAnsi="Arial" w:cs="Arial"/>
          <w:sz w:val="18"/>
          <w:szCs w:val="20"/>
          <w:lang w:val="es-ES" w:eastAsia="es-ES"/>
        </w:rPr>
      </w:pPr>
      <w:r w:rsidRPr="00594411">
        <w:rPr>
          <w:rFonts w:ascii="Arial" w:eastAsia="Times New Roman" w:hAnsi="Arial" w:cs="Arial"/>
          <w:b/>
          <w:sz w:val="18"/>
          <w:szCs w:val="20"/>
          <w:lang w:val="es-ES" w:eastAsia="es-ES"/>
        </w:rPr>
        <w:t>I.</w:t>
      </w:r>
      <w:r w:rsidRPr="00594411">
        <w:rPr>
          <w:rFonts w:ascii="Arial" w:eastAsia="Times New Roman" w:hAnsi="Arial" w:cs="Arial"/>
          <w:sz w:val="18"/>
          <w:szCs w:val="20"/>
          <w:lang w:val="es-ES" w:eastAsia="es-ES"/>
        </w:rPr>
        <w:tab/>
        <w:t>Listado de insumos que intervienen en la integración de la proposición, agrupado por los materiales más significativos y equipo de instalación permanente, mano de obra, maquinaria y equipo de construcción, con la descripción de cada uno de ellos; tratándose de proyectos integrales, el licitante señalará las normas de calidad y especificaciones técnicas a que se sujetará de conformidad con las establecidas en la convocatoria a la licitación pública.</w:t>
      </w:r>
    </w:p>
    <w:p w:rsidR="00594411" w:rsidRPr="00594411" w:rsidRDefault="00594411" w:rsidP="00594411">
      <w:pPr>
        <w:spacing w:after="24" w:line="198" w:lineRule="exact"/>
        <w:ind w:left="1296" w:hanging="576"/>
        <w:jc w:val="both"/>
        <w:rPr>
          <w:rFonts w:ascii="Arial" w:eastAsia="Times New Roman" w:hAnsi="Arial" w:cs="Arial"/>
          <w:sz w:val="18"/>
          <w:szCs w:val="20"/>
          <w:lang w:val="es-ES" w:eastAsia="es-ES"/>
        </w:rPr>
      </w:pPr>
      <w:r w:rsidRPr="00594411">
        <w:rPr>
          <w:rFonts w:ascii="Arial" w:eastAsia="Times New Roman" w:hAnsi="Arial" w:cs="Arial"/>
          <w:sz w:val="18"/>
          <w:szCs w:val="20"/>
          <w:lang w:val="es-ES" w:eastAsia="es-ES"/>
        </w:rPr>
        <w:tab/>
        <w:t>Para los efectos de la aplicación del séptimo párrafo del artículo 59 de la Ley, en el caso de que se actualicen los supuestos señalados en el mismo se deberá requerir que el listado de insumos mencionado en el párrafo anterior contenga la cantidad y costo directo de cada insumo, así como su incremento proyectado durante la realización de los trabajos, por lo que dicha información no deberá utilizarse para llevar a cabo la evaluación de las proposiciones;</w:t>
      </w:r>
    </w:p>
    <w:p w:rsidR="00594411" w:rsidRPr="00594411" w:rsidRDefault="00594411" w:rsidP="00594411">
      <w:pPr>
        <w:spacing w:after="24" w:line="198" w:lineRule="exact"/>
        <w:ind w:left="1296" w:hanging="576"/>
        <w:jc w:val="both"/>
        <w:rPr>
          <w:rFonts w:ascii="Arial" w:eastAsia="Times New Roman" w:hAnsi="Arial" w:cs="Arial"/>
          <w:sz w:val="18"/>
          <w:szCs w:val="20"/>
          <w:lang w:val="es-ES_tradnl" w:eastAsia="es-ES"/>
        </w:rPr>
      </w:pPr>
      <w:r w:rsidRPr="00594411">
        <w:rPr>
          <w:rFonts w:ascii="Arial" w:eastAsia="Times New Roman" w:hAnsi="Arial" w:cs="Arial"/>
          <w:b/>
          <w:sz w:val="18"/>
          <w:szCs w:val="20"/>
          <w:lang w:val="es-ES_tradnl" w:eastAsia="es-ES"/>
        </w:rPr>
        <w:t>II.</w:t>
      </w:r>
      <w:r w:rsidRPr="00594411">
        <w:rPr>
          <w:rFonts w:ascii="Arial" w:eastAsia="Times New Roman" w:hAnsi="Arial" w:cs="Arial"/>
          <w:b/>
          <w:sz w:val="18"/>
          <w:szCs w:val="20"/>
          <w:lang w:val="es-ES_tradnl" w:eastAsia="es-ES"/>
        </w:rPr>
        <w:tab/>
      </w:r>
      <w:r w:rsidRPr="00594411">
        <w:rPr>
          <w:rFonts w:ascii="Arial" w:eastAsia="Times New Roman" w:hAnsi="Arial" w:cs="Arial"/>
          <w:sz w:val="18"/>
          <w:szCs w:val="20"/>
          <w:lang w:val="es-ES_tradnl" w:eastAsia="es-ES"/>
        </w:rPr>
        <w:t>Red de actividades, calendarizada e indicando la duración de cada actividad a ejecutar, o bien, la ruta crítica;</w:t>
      </w:r>
    </w:p>
    <w:p w:rsidR="00594411" w:rsidRPr="00594411" w:rsidRDefault="00594411" w:rsidP="00594411">
      <w:pPr>
        <w:spacing w:after="24" w:line="198" w:lineRule="exact"/>
        <w:ind w:left="1296" w:hanging="576"/>
        <w:jc w:val="both"/>
        <w:rPr>
          <w:rFonts w:ascii="Arial" w:eastAsia="Times New Roman" w:hAnsi="Arial" w:cs="Arial"/>
          <w:sz w:val="18"/>
          <w:szCs w:val="20"/>
          <w:lang w:val="es-ES_tradnl" w:eastAsia="es-ES"/>
        </w:rPr>
      </w:pPr>
      <w:r w:rsidRPr="00594411">
        <w:rPr>
          <w:rFonts w:ascii="Arial" w:eastAsia="Times New Roman" w:hAnsi="Arial" w:cs="Arial"/>
          <w:b/>
          <w:sz w:val="18"/>
          <w:szCs w:val="20"/>
          <w:lang w:val="es-ES_tradnl" w:eastAsia="es-ES"/>
        </w:rPr>
        <w:t>III.</w:t>
      </w:r>
      <w:r w:rsidRPr="00594411">
        <w:rPr>
          <w:rFonts w:ascii="Arial" w:eastAsia="Times New Roman" w:hAnsi="Arial" w:cs="Arial"/>
          <w:b/>
          <w:sz w:val="18"/>
          <w:szCs w:val="20"/>
          <w:lang w:val="es-ES_tradnl" w:eastAsia="es-ES"/>
        </w:rPr>
        <w:tab/>
      </w:r>
      <w:r w:rsidRPr="00594411">
        <w:rPr>
          <w:rFonts w:ascii="Arial" w:eastAsia="Times New Roman" w:hAnsi="Arial" w:cs="Arial"/>
          <w:sz w:val="18"/>
          <w:szCs w:val="20"/>
          <w:lang w:val="es-ES_tradnl" w:eastAsia="es-ES"/>
        </w:rPr>
        <w:t>Cédula de avances y pagos programados, calendarizados y cuantificados por actividades a ejecutar, conforme a los periodos determinados por la convocante;</w:t>
      </w:r>
    </w:p>
    <w:p w:rsidR="00594411" w:rsidRPr="00594411" w:rsidRDefault="00594411" w:rsidP="00594411">
      <w:pPr>
        <w:spacing w:after="24" w:line="198" w:lineRule="exact"/>
        <w:ind w:left="1296" w:hanging="576"/>
        <w:jc w:val="both"/>
        <w:rPr>
          <w:rFonts w:ascii="Arial" w:eastAsia="Times New Roman" w:hAnsi="Arial" w:cs="Arial"/>
          <w:i/>
          <w:sz w:val="18"/>
          <w:szCs w:val="20"/>
          <w:u w:val="single"/>
          <w:lang w:val="es-ES_tradnl" w:eastAsia="es-ES"/>
        </w:rPr>
      </w:pPr>
      <w:r w:rsidRPr="00594411">
        <w:rPr>
          <w:rFonts w:ascii="Arial" w:eastAsia="Times New Roman" w:hAnsi="Arial" w:cs="Arial"/>
          <w:b/>
          <w:i/>
          <w:sz w:val="18"/>
          <w:szCs w:val="20"/>
          <w:u w:val="single"/>
          <w:lang w:val="es-ES_tradnl" w:eastAsia="es-ES"/>
        </w:rPr>
        <w:t>IV.</w:t>
      </w:r>
      <w:r w:rsidRPr="00594411">
        <w:rPr>
          <w:rFonts w:ascii="Arial" w:eastAsia="Times New Roman" w:hAnsi="Arial" w:cs="Arial"/>
          <w:b/>
          <w:i/>
          <w:sz w:val="18"/>
          <w:szCs w:val="20"/>
          <w:u w:val="single"/>
          <w:lang w:val="es-ES_tradnl" w:eastAsia="es-ES"/>
        </w:rPr>
        <w:tab/>
        <w:t xml:space="preserve">Programa de ejecución general de los trabajos conforme al presupuesto total con sus erogaciones, calendarizado y cuantificado conforme a los periodos determinados por la convocante, dividido en actividades y, en su caso, </w:t>
      </w:r>
      <w:proofErr w:type="spellStart"/>
      <w:r w:rsidRPr="00594411">
        <w:rPr>
          <w:rFonts w:ascii="Arial" w:eastAsia="Times New Roman" w:hAnsi="Arial" w:cs="Arial"/>
          <w:b/>
          <w:i/>
          <w:sz w:val="18"/>
          <w:szCs w:val="20"/>
          <w:u w:val="single"/>
          <w:lang w:val="es-ES_tradnl" w:eastAsia="es-ES"/>
        </w:rPr>
        <w:t>subactividades</w:t>
      </w:r>
      <w:proofErr w:type="spellEnd"/>
      <w:r w:rsidRPr="00594411">
        <w:rPr>
          <w:rFonts w:ascii="Arial" w:eastAsia="Times New Roman" w:hAnsi="Arial" w:cs="Arial"/>
          <w:b/>
          <w:i/>
          <w:sz w:val="18"/>
          <w:szCs w:val="20"/>
          <w:u w:val="single"/>
          <w:lang w:val="es-ES_tradnl" w:eastAsia="es-ES"/>
        </w:rPr>
        <w:t>, debiendo existir congruencia con los programas que se mencionan en la fracción siguiente. Éste deberá considerarse dentro del contrato respectivo, como el programa de ejecución de los trabajos a que hace referencia el artículo 226 de este Reglamento</w:t>
      </w:r>
      <w:r w:rsidRPr="00594411">
        <w:rPr>
          <w:rFonts w:ascii="Arial" w:eastAsia="Times New Roman" w:hAnsi="Arial" w:cs="Arial"/>
          <w:i/>
          <w:sz w:val="18"/>
          <w:szCs w:val="20"/>
          <w:u w:val="single"/>
          <w:lang w:val="es-ES_tradnl" w:eastAsia="es-ES"/>
        </w:rPr>
        <w:t>;</w:t>
      </w:r>
    </w:p>
    <w:p w:rsidR="00B030C9" w:rsidRPr="00594411" w:rsidRDefault="00B030C9" w:rsidP="00B030C9">
      <w:pPr>
        <w:spacing w:after="64" w:line="240" w:lineRule="auto"/>
        <w:jc w:val="both"/>
        <w:rPr>
          <w:rFonts w:ascii="Arial" w:eastAsia="Times New Roman" w:hAnsi="Arial" w:cs="Arial"/>
          <w:b/>
          <w:sz w:val="18"/>
          <w:szCs w:val="24"/>
          <w:lang w:val="es-ES_tradnl" w:eastAsia="es-ES"/>
        </w:rPr>
      </w:pPr>
    </w:p>
    <w:sectPr w:rsidR="00B030C9" w:rsidRPr="005944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15110"/>
    <w:rsid w:val="002815CE"/>
    <w:rsid w:val="003613DA"/>
    <w:rsid w:val="00413DB3"/>
    <w:rsid w:val="00457BE9"/>
    <w:rsid w:val="00473543"/>
    <w:rsid w:val="00495979"/>
    <w:rsid w:val="00594411"/>
    <w:rsid w:val="00604258"/>
    <w:rsid w:val="00692AD0"/>
    <w:rsid w:val="006950E2"/>
    <w:rsid w:val="006F7B91"/>
    <w:rsid w:val="00800CAE"/>
    <w:rsid w:val="008F780B"/>
    <w:rsid w:val="00923585"/>
    <w:rsid w:val="009719B5"/>
    <w:rsid w:val="00B030C9"/>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607</Words>
  <Characters>3341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2013-04-11T13:30:00Z</dcterms:created>
  <dcterms:modified xsi:type="dcterms:W3CDTF">2013-04-19T20:21:00Z</dcterms:modified>
</cp:coreProperties>
</file>